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55C35" w14:textId="77777777" w:rsidR="00B31147" w:rsidRPr="00B31147" w:rsidRDefault="00B31147" w:rsidP="00B31147">
      <w:pPr>
        <w:spacing w:before="100" w:beforeAutospacing="1" w:after="100" w:afterAutospacing="1" w:line="240" w:lineRule="auto"/>
        <w:outlineLvl w:val="1"/>
        <w:rPr>
          <w:rFonts w:ascii="Times New Roman" w:eastAsia="Times New Roman" w:hAnsi="Times New Roman" w:cs="Times New Roman"/>
          <w:b/>
          <w:bCs/>
          <w:kern w:val="0"/>
          <w:sz w:val="36"/>
          <w:szCs w:val="36"/>
          <w:lang w:eastAsia="pl-PL"/>
          <w14:ligatures w14:val="none"/>
        </w:rPr>
      </w:pPr>
      <w:r w:rsidRPr="00B31147">
        <w:rPr>
          <w:rFonts w:ascii="Times New Roman" w:eastAsia="Times New Roman" w:hAnsi="Times New Roman" w:cs="Times New Roman"/>
          <w:b/>
          <w:bCs/>
          <w:kern w:val="0"/>
          <w:sz w:val="36"/>
          <w:szCs w:val="36"/>
          <w:lang w:eastAsia="pl-PL"/>
          <w14:ligatures w14:val="none"/>
        </w:rPr>
        <w:t>Zwrot akcyzy za paliwo rolnicze w 2024 roku</w:t>
      </w:r>
    </w:p>
    <w:p w14:paraId="118F5EA9" w14:textId="30E02795" w:rsidR="00B31147" w:rsidRPr="00B31147" w:rsidRDefault="00B31147" w:rsidP="00B31147">
      <w:pPr>
        <w:spacing w:before="100" w:beforeAutospacing="1" w:after="240" w:line="240" w:lineRule="auto"/>
        <w:rPr>
          <w:rFonts w:ascii="Times New Roman" w:eastAsia="Times New Roman" w:hAnsi="Times New Roman" w:cs="Times New Roman"/>
          <w:kern w:val="0"/>
          <w:sz w:val="24"/>
          <w:szCs w:val="24"/>
          <w:lang w:eastAsia="pl-PL"/>
          <w14:ligatures w14:val="none"/>
        </w:rPr>
      </w:pPr>
      <w:r w:rsidRPr="00B31147">
        <w:rPr>
          <w:rFonts w:ascii="Times New Roman" w:eastAsia="Times New Roman" w:hAnsi="Times New Roman" w:cs="Times New Roman"/>
          <w:kern w:val="0"/>
          <w:sz w:val="24"/>
          <w:szCs w:val="24"/>
          <w:lang w:eastAsia="pl-PL"/>
          <w14:ligatures w14:val="none"/>
        </w:rPr>
        <w:t>Zgodnie z Rozporządzeniem Rady Ministrów z dnia 07.12.2023 r. w sprawie zwrotu podatku akcyzowego zawartego w cenie oleju napędowego wykorzystywanego do produkcji rolnej w 2024 roku ustalona kwota wynosi 1,46 zł za litr oleju</w:t>
      </w:r>
      <w:r w:rsidR="00686ADC">
        <w:rPr>
          <w:rFonts w:ascii="Times New Roman" w:eastAsia="Times New Roman" w:hAnsi="Times New Roman" w:cs="Times New Roman"/>
          <w:kern w:val="0"/>
          <w:sz w:val="24"/>
          <w:szCs w:val="24"/>
          <w:lang w:eastAsia="pl-PL"/>
          <w14:ligatures w14:val="none"/>
        </w:rPr>
        <w:t xml:space="preserve"> napędowego wykorzystanego do produkcji rolnej</w:t>
      </w:r>
      <w:r w:rsidRPr="00B31147">
        <w:rPr>
          <w:rFonts w:ascii="Times New Roman" w:eastAsia="Times New Roman" w:hAnsi="Times New Roman" w:cs="Times New Roman"/>
          <w:kern w:val="0"/>
          <w:sz w:val="24"/>
          <w:szCs w:val="24"/>
          <w:lang w:eastAsia="pl-PL"/>
          <w14:ligatures w14:val="none"/>
        </w:rPr>
        <w:t xml:space="preserve">. </w:t>
      </w:r>
    </w:p>
    <w:p w14:paraId="442F212E" w14:textId="77777777" w:rsidR="00B31147" w:rsidRPr="00B31147" w:rsidRDefault="00B31147" w:rsidP="00B31147">
      <w:pPr>
        <w:spacing w:before="100" w:beforeAutospacing="1" w:after="240" w:line="240" w:lineRule="auto"/>
        <w:rPr>
          <w:rFonts w:ascii="Times New Roman" w:eastAsia="Times New Roman" w:hAnsi="Times New Roman" w:cs="Times New Roman"/>
          <w:kern w:val="0"/>
          <w:sz w:val="24"/>
          <w:szCs w:val="24"/>
          <w:lang w:eastAsia="pl-PL"/>
          <w14:ligatures w14:val="none"/>
        </w:rPr>
      </w:pPr>
      <w:r w:rsidRPr="00B31147">
        <w:rPr>
          <w:rFonts w:ascii="Times New Roman" w:eastAsia="Times New Roman" w:hAnsi="Times New Roman" w:cs="Times New Roman"/>
          <w:kern w:val="0"/>
          <w:sz w:val="24"/>
          <w:szCs w:val="24"/>
          <w:lang w:eastAsia="pl-PL"/>
          <w14:ligatures w14:val="none"/>
        </w:rPr>
        <w:br/>
        <w:t>Zwrot podatku akcyzowego jest ustalany na podstawie: powierzchni użytków rolnych będących w posiadaniu rolnika, średniej rocznej liczby DJP bydła, owiec, kóz, koni oraz średniej rocznej liczby świń.</w:t>
      </w:r>
    </w:p>
    <w:p w14:paraId="5F18CCDB" w14:textId="77777777" w:rsidR="00B31147" w:rsidRPr="00B31147" w:rsidRDefault="00B31147" w:rsidP="00B31147">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B31147">
        <w:rPr>
          <w:rFonts w:ascii="Times New Roman" w:eastAsia="Times New Roman" w:hAnsi="Times New Roman" w:cs="Times New Roman"/>
          <w:kern w:val="0"/>
          <w:sz w:val="24"/>
          <w:szCs w:val="24"/>
          <w:lang w:eastAsia="pl-PL"/>
          <w14:ligatures w14:val="none"/>
        </w:rPr>
        <w:t>Limit ustalany jest jako suma:</w:t>
      </w:r>
    </w:p>
    <w:p w14:paraId="5577E405" w14:textId="77777777" w:rsidR="00B31147" w:rsidRPr="00B31147" w:rsidRDefault="00B31147" w:rsidP="00B31147">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B31147">
        <w:rPr>
          <w:rFonts w:ascii="Times New Roman" w:eastAsia="Times New Roman" w:hAnsi="Times New Roman" w:cs="Times New Roman"/>
          <w:kern w:val="0"/>
          <w:sz w:val="24"/>
          <w:szCs w:val="24"/>
          <w:lang w:eastAsia="pl-PL"/>
          <w14:ligatures w14:val="none"/>
        </w:rPr>
        <w:t xml:space="preserve">kwoty stanowiącej iloczyn stawki zwrotu podatku na 1 litr oleju napędowego, liczby 110 </w:t>
      </w:r>
    </w:p>
    <w:p w14:paraId="73737452" w14:textId="77777777" w:rsidR="00B31147" w:rsidRPr="00B31147" w:rsidRDefault="00B31147" w:rsidP="00B31147">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B31147">
        <w:rPr>
          <w:rFonts w:ascii="Times New Roman" w:eastAsia="Times New Roman" w:hAnsi="Times New Roman" w:cs="Times New Roman"/>
          <w:kern w:val="0"/>
          <w:sz w:val="24"/>
          <w:szCs w:val="24"/>
          <w:lang w:eastAsia="pl-PL"/>
          <w14:ligatures w14:val="none"/>
        </w:rPr>
        <w:t>oraz powierzchni 1 ha użytków rolnych będących w posiadaniu lub współposiadaniu producenta rolnego określonej w ewidencji gruntów i budynków, według stanu na dzień 1 lutego danego roku;</w:t>
      </w:r>
    </w:p>
    <w:p w14:paraId="2F426C32" w14:textId="77777777" w:rsidR="00B31147" w:rsidRPr="00B31147" w:rsidRDefault="00B31147" w:rsidP="00B31147">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B31147">
        <w:rPr>
          <w:rFonts w:ascii="Times New Roman" w:eastAsia="Times New Roman" w:hAnsi="Times New Roman" w:cs="Times New Roman"/>
          <w:kern w:val="0"/>
          <w:sz w:val="24"/>
          <w:szCs w:val="24"/>
          <w:lang w:eastAsia="pl-PL"/>
          <w14:ligatures w14:val="none"/>
        </w:rPr>
        <w:t>liczby 40 oraz średniej rocznej liczby dużych jednostek przeliczeniowych bydła będącego w posiadaniu producenta rolnego w roku poprzedzającym rok, w którym został złożony wniosek o zwrot podatku;</w:t>
      </w:r>
    </w:p>
    <w:p w14:paraId="223D7E20" w14:textId="77777777" w:rsidR="00B31147" w:rsidRPr="00B31147" w:rsidRDefault="00B31147" w:rsidP="00B31147">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B31147">
        <w:rPr>
          <w:rFonts w:ascii="Times New Roman" w:eastAsia="Times New Roman" w:hAnsi="Times New Roman" w:cs="Times New Roman"/>
          <w:kern w:val="0"/>
          <w:sz w:val="24"/>
          <w:szCs w:val="24"/>
          <w:lang w:eastAsia="pl-PL"/>
          <w14:ligatures w14:val="none"/>
        </w:rPr>
        <w:t>liczby 4 oraz średniej rocznej liczby świń będących w posiadaniu producenta rolnego w roku poprzedzającym rok, w którym został złożony wniosek o zwrot podatku;</w:t>
      </w:r>
    </w:p>
    <w:p w14:paraId="2C1C61CD" w14:textId="77777777" w:rsidR="00B31147" w:rsidRPr="00B31147" w:rsidRDefault="00B31147" w:rsidP="00B31147">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B31147">
        <w:rPr>
          <w:rFonts w:ascii="Times New Roman" w:eastAsia="Times New Roman" w:hAnsi="Times New Roman" w:cs="Times New Roman"/>
          <w:kern w:val="0"/>
          <w:sz w:val="24"/>
          <w:szCs w:val="24"/>
          <w:lang w:eastAsia="pl-PL"/>
          <w14:ligatures w14:val="none"/>
        </w:rPr>
        <w:t>liczby 40 oraz średniej rocznej liczby dużych jednostek przeliczeniowych owiec będących w posiadaniu producenta rolnego w roku poprzedzającym rok, w którym został złożony wniosek o zwrot podatku;</w:t>
      </w:r>
    </w:p>
    <w:p w14:paraId="57E0B696" w14:textId="77777777" w:rsidR="00B31147" w:rsidRPr="00B31147" w:rsidRDefault="00B31147" w:rsidP="00B31147">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B31147">
        <w:rPr>
          <w:rFonts w:ascii="Times New Roman" w:eastAsia="Times New Roman" w:hAnsi="Times New Roman" w:cs="Times New Roman"/>
          <w:kern w:val="0"/>
          <w:sz w:val="24"/>
          <w:szCs w:val="24"/>
          <w:lang w:eastAsia="pl-PL"/>
          <w14:ligatures w14:val="none"/>
        </w:rPr>
        <w:t>liczby 40 oraz średniej rocznej liczby dużych jednostek przeliczeniowych kóz będących w posiadaniu producenta rolnego w roku poprzedzającym rok, w którym został złożony wniosek o zwrot podatku;</w:t>
      </w:r>
    </w:p>
    <w:p w14:paraId="62C96C69" w14:textId="77777777" w:rsidR="00B31147" w:rsidRPr="00B31147" w:rsidRDefault="00B31147" w:rsidP="00B31147">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B31147">
        <w:rPr>
          <w:rFonts w:ascii="Times New Roman" w:eastAsia="Times New Roman" w:hAnsi="Times New Roman" w:cs="Times New Roman"/>
          <w:kern w:val="0"/>
          <w:sz w:val="24"/>
          <w:szCs w:val="24"/>
          <w:lang w:eastAsia="pl-PL"/>
          <w14:ligatures w14:val="none"/>
        </w:rPr>
        <w:t>liczby 40 oraz średniej rocznej liczby dużych jednostek przeliczeniowych koni będących w posiadaniu producenta rolnego w roku poprzedzającym rok, w którym został złożony wniosek o zwrot podatku.</w:t>
      </w:r>
    </w:p>
    <w:p w14:paraId="6450E2C4" w14:textId="77777777" w:rsidR="00B31147" w:rsidRPr="00B31147" w:rsidRDefault="00B31147" w:rsidP="00B31147">
      <w:pPr>
        <w:spacing w:before="100" w:beforeAutospacing="1" w:after="240" w:line="240" w:lineRule="auto"/>
        <w:rPr>
          <w:rFonts w:ascii="Times New Roman" w:eastAsia="Times New Roman" w:hAnsi="Times New Roman" w:cs="Times New Roman"/>
          <w:kern w:val="0"/>
          <w:sz w:val="24"/>
          <w:szCs w:val="24"/>
          <w:lang w:eastAsia="pl-PL"/>
          <w14:ligatures w14:val="none"/>
        </w:rPr>
      </w:pPr>
      <w:r w:rsidRPr="00B31147">
        <w:rPr>
          <w:rFonts w:ascii="Times New Roman" w:eastAsia="Times New Roman" w:hAnsi="Times New Roman" w:cs="Times New Roman"/>
          <w:kern w:val="0"/>
          <w:sz w:val="24"/>
          <w:szCs w:val="24"/>
          <w:lang w:eastAsia="pl-PL"/>
          <w14:ligatures w14:val="none"/>
        </w:rPr>
        <w:t>Przy ustalaniu wskazanego wyżej limitu nie uwzględnia się:</w:t>
      </w:r>
    </w:p>
    <w:p w14:paraId="0E186541" w14:textId="77777777" w:rsidR="00B31147" w:rsidRPr="00B31147" w:rsidRDefault="00B31147" w:rsidP="00B31147">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B31147">
        <w:rPr>
          <w:rFonts w:ascii="Times New Roman" w:eastAsia="Times New Roman" w:hAnsi="Times New Roman" w:cs="Times New Roman"/>
          <w:kern w:val="0"/>
          <w:sz w:val="24"/>
          <w:szCs w:val="24"/>
          <w:lang w:eastAsia="pl-PL"/>
          <w14:ligatures w14:val="none"/>
        </w:rPr>
        <w:t>gruntów gospodarstw rolnych, na których zaprzestano produkcji rolnej w rozumieniu przepisów o podatku rolnym;</w:t>
      </w:r>
    </w:p>
    <w:p w14:paraId="58F11F3E" w14:textId="77777777" w:rsidR="00B31147" w:rsidRPr="00B31147" w:rsidRDefault="00B31147" w:rsidP="00B31147">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B31147">
        <w:rPr>
          <w:rFonts w:ascii="Times New Roman" w:eastAsia="Times New Roman" w:hAnsi="Times New Roman" w:cs="Times New Roman"/>
          <w:kern w:val="0"/>
          <w:sz w:val="24"/>
          <w:szCs w:val="24"/>
          <w:lang w:eastAsia="pl-PL"/>
          <w14:ligatures w14:val="none"/>
        </w:rPr>
        <w:t>gruntów zajętych na prowadzenie działalności gospodarczej innej niż działalność rolnicza w rozumieniu przepisów o podatku rolnym.</w:t>
      </w:r>
    </w:p>
    <w:p w14:paraId="354862F1" w14:textId="5D8F22F0" w:rsidR="00B31147" w:rsidRPr="00B31147" w:rsidRDefault="00B31147" w:rsidP="00B31147">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B31147">
        <w:rPr>
          <w:rFonts w:ascii="Times New Roman" w:eastAsia="Times New Roman" w:hAnsi="Times New Roman" w:cs="Times New Roman"/>
          <w:kern w:val="0"/>
          <w:sz w:val="24"/>
          <w:szCs w:val="24"/>
          <w:lang w:eastAsia="pl-PL"/>
          <w14:ligatures w14:val="none"/>
        </w:rPr>
        <w:t>Zwrot podatku akcyzowego następuje za okresy sześciomiesięczne na podstawie wniosków złożonych przez producentów rolnych do wójta</w:t>
      </w:r>
      <w:r>
        <w:rPr>
          <w:rFonts w:ascii="Times New Roman" w:eastAsia="Times New Roman" w:hAnsi="Times New Roman" w:cs="Times New Roman"/>
          <w:kern w:val="0"/>
          <w:sz w:val="24"/>
          <w:szCs w:val="24"/>
          <w:lang w:eastAsia="pl-PL"/>
          <w14:ligatures w14:val="none"/>
        </w:rPr>
        <w:t xml:space="preserve"> </w:t>
      </w:r>
      <w:r w:rsidRPr="00B31147">
        <w:rPr>
          <w:rFonts w:ascii="Times New Roman" w:eastAsia="Times New Roman" w:hAnsi="Times New Roman" w:cs="Times New Roman"/>
          <w:kern w:val="0"/>
          <w:sz w:val="24"/>
          <w:szCs w:val="24"/>
          <w:lang w:eastAsia="pl-PL"/>
          <w14:ligatures w14:val="none"/>
        </w:rPr>
        <w:t>wraz z fakturami albo kopiami tych faktur oraz dokumentem wydanym przez kierownika biura powiatowego Agencji Restrukturyzacji i Modernizacji Rolnictwa</w:t>
      </w:r>
      <w:r w:rsidR="00D11647">
        <w:rPr>
          <w:rFonts w:ascii="Times New Roman" w:eastAsia="Times New Roman" w:hAnsi="Times New Roman" w:cs="Times New Roman"/>
          <w:kern w:val="0"/>
          <w:sz w:val="24"/>
          <w:szCs w:val="24"/>
          <w:lang w:eastAsia="pl-PL"/>
          <w14:ligatures w14:val="none"/>
        </w:rPr>
        <w:t xml:space="preserve"> potwierdzający DJP bydła, świń, owiec, koni, kóz</w:t>
      </w:r>
      <w:r w:rsidRPr="00B31147">
        <w:rPr>
          <w:rFonts w:ascii="Times New Roman" w:eastAsia="Times New Roman" w:hAnsi="Times New Roman" w:cs="Times New Roman"/>
          <w:kern w:val="0"/>
          <w:sz w:val="24"/>
          <w:szCs w:val="24"/>
          <w:lang w:eastAsia="pl-PL"/>
          <w14:ligatures w14:val="none"/>
        </w:rPr>
        <w:t>.</w:t>
      </w:r>
    </w:p>
    <w:p w14:paraId="35089417" w14:textId="77777777" w:rsidR="00B31147" w:rsidRPr="00B31147" w:rsidRDefault="00B31147" w:rsidP="00B31147">
      <w:pPr>
        <w:spacing w:before="100" w:beforeAutospacing="1" w:after="240" w:line="240" w:lineRule="auto"/>
        <w:rPr>
          <w:rFonts w:ascii="Times New Roman" w:eastAsia="Times New Roman" w:hAnsi="Times New Roman" w:cs="Times New Roman"/>
          <w:kern w:val="0"/>
          <w:sz w:val="24"/>
          <w:szCs w:val="24"/>
          <w:lang w:eastAsia="pl-PL"/>
          <w14:ligatures w14:val="none"/>
        </w:rPr>
      </w:pPr>
      <w:r w:rsidRPr="00B31147">
        <w:rPr>
          <w:rFonts w:ascii="Times New Roman" w:eastAsia="Times New Roman" w:hAnsi="Times New Roman" w:cs="Times New Roman"/>
          <w:kern w:val="0"/>
          <w:sz w:val="24"/>
          <w:szCs w:val="24"/>
          <w:lang w:eastAsia="pl-PL"/>
          <w14:ligatures w14:val="none"/>
        </w:rPr>
        <w:t>Wnioski można składać w Urzędzie Gminy w terminach:</w:t>
      </w:r>
    </w:p>
    <w:p w14:paraId="2525F659" w14:textId="77777777" w:rsidR="00B31147" w:rsidRPr="00B31147" w:rsidRDefault="00B31147" w:rsidP="00B31147">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B31147">
        <w:rPr>
          <w:rFonts w:ascii="Times New Roman" w:eastAsia="Times New Roman" w:hAnsi="Times New Roman" w:cs="Times New Roman"/>
          <w:kern w:val="0"/>
          <w:sz w:val="24"/>
          <w:szCs w:val="24"/>
          <w:lang w:eastAsia="pl-PL"/>
          <w14:ligatures w14:val="none"/>
        </w:rPr>
        <w:lastRenderedPageBreak/>
        <w:t>od 1 lutego 2024 r. do 29 lutego 2024 r. wraz z fakturami VAT (lub ich kopiami) stanowiącymi dowód zakupu oleju napędowego w okresie od 1 sierpnia 2023 r. do 31 stycznia 2024 r. </w:t>
      </w:r>
    </w:p>
    <w:p w14:paraId="3C686C74" w14:textId="77777777" w:rsidR="00B31147" w:rsidRPr="00B31147" w:rsidRDefault="00B31147" w:rsidP="00B31147">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B31147">
        <w:rPr>
          <w:rFonts w:ascii="Times New Roman" w:eastAsia="Times New Roman" w:hAnsi="Times New Roman" w:cs="Times New Roman"/>
          <w:kern w:val="0"/>
          <w:sz w:val="24"/>
          <w:szCs w:val="24"/>
          <w:lang w:eastAsia="pl-PL"/>
          <w14:ligatures w14:val="none"/>
        </w:rPr>
        <w:t>od 1 sierpnia do 31 sierpnia 2024 roku – wraz z fakturami VAT (lub ich kopiami) stanowiącymi dowód zakupu oleju napędowego od 1 lutego do 31 lipca 2024 roku.</w:t>
      </w:r>
    </w:p>
    <w:p w14:paraId="0D1579DB" w14:textId="77777777" w:rsidR="00B31147" w:rsidRPr="00B31147" w:rsidRDefault="00B31147" w:rsidP="00B31147">
      <w:pPr>
        <w:spacing w:before="100" w:beforeAutospacing="1" w:after="240" w:line="240" w:lineRule="auto"/>
        <w:rPr>
          <w:rFonts w:ascii="Times New Roman" w:eastAsia="Times New Roman" w:hAnsi="Times New Roman" w:cs="Times New Roman"/>
          <w:kern w:val="0"/>
          <w:sz w:val="24"/>
          <w:szCs w:val="24"/>
          <w:lang w:eastAsia="pl-PL"/>
          <w14:ligatures w14:val="none"/>
        </w:rPr>
      </w:pPr>
      <w:r w:rsidRPr="00B31147">
        <w:rPr>
          <w:rFonts w:ascii="Times New Roman" w:eastAsia="Times New Roman" w:hAnsi="Times New Roman" w:cs="Times New Roman"/>
          <w:kern w:val="0"/>
          <w:sz w:val="24"/>
          <w:szCs w:val="24"/>
          <w:lang w:eastAsia="pl-PL"/>
          <w14:ligatures w14:val="none"/>
        </w:rPr>
        <w:t>Wypłata zwrotu podatku przyznanego na podstawie decyzji, o której mowa w art. 5 ust. 1, następuje w terminach</w:t>
      </w:r>
    </w:p>
    <w:p w14:paraId="0BF086A0" w14:textId="77777777" w:rsidR="00B31147" w:rsidRPr="00B31147" w:rsidRDefault="00B31147" w:rsidP="00B31147">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B31147">
        <w:rPr>
          <w:rFonts w:ascii="Times New Roman" w:eastAsia="Times New Roman" w:hAnsi="Times New Roman" w:cs="Times New Roman"/>
          <w:kern w:val="0"/>
          <w:sz w:val="24"/>
          <w:szCs w:val="24"/>
          <w:lang w:eastAsia="pl-PL"/>
          <w14:ligatures w14:val="none"/>
        </w:rPr>
        <w:t>od dnia 1 kwietnia do dnia 30 kwietnia - jeżeli wnioski o zwrot podatku zostały złożone w miesiącu lutym; </w:t>
      </w:r>
    </w:p>
    <w:p w14:paraId="25696737" w14:textId="77777777" w:rsidR="00B31147" w:rsidRDefault="00B31147" w:rsidP="00B31147">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B31147">
        <w:rPr>
          <w:rFonts w:ascii="Times New Roman" w:eastAsia="Times New Roman" w:hAnsi="Times New Roman" w:cs="Times New Roman"/>
          <w:kern w:val="0"/>
          <w:sz w:val="24"/>
          <w:szCs w:val="24"/>
          <w:lang w:eastAsia="pl-PL"/>
          <w14:ligatures w14:val="none"/>
        </w:rPr>
        <w:t>od dnia 1 października do dnia 31 października - jeżeli wnioski o zwrot podatku zostały złożone w miesiącu sierpniu.</w:t>
      </w:r>
    </w:p>
    <w:p w14:paraId="637BC0A7" w14:textId="77777777" w:rsidR="00C65451" w:rsidRPr="00C65451" w:rsidRDefault="00C65451" w:rsidP="00C65451">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C65451">
        <w:rPr>
          <w:rFonts w:ascii="Times New Roman" w:eastAsia="Times New Roman" w:hAnsi="Times New Roman" w:cs="Times New Roman"/>
          <w:kern w:val="0"/>
          <w:sz w:val="24"/>
          <w:szCs w:val="24"/>
          <w:lang w:eastAsia="pl-PL"/>
          <w14:ligatures w14:val="none"/>
        </w:rPr>
        <w:t>Do wniosku należy dołączyć:</w:t>
      </w:r>
    </w:p>
    <w:p w14:paraId="1D9ABD6F" w14:textId="77777777" w:rsidR="00C65451" w:rsidRPr="00C65451" w:rsidRDefault="00C65451" w:rsidP="00C65451">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C65451">
        <w:rPr>
          <w:rFonts w:ascii="Times New Roman" w:eastAsia="Times New Roman" w:hAnsi="Times New Roman" w:cs="Times New Roman"/>
          <w:kern w:val="0"/>
          <w:sz w:val="24"/>
          <w:szCs w:val="24"/>
          <w:lang w:eastAsia="pl-PL"/>
          <w14:ligatures w14:val="none"/>
        </w:rPr>
        <w:t>faktury Vat na zakup oleju napędowego wystawione w okresie od 01 sierpnia 2023 roku do 31 stycznia 2024 roku</w:t>
      </w:r>
    </w:p>
    <w:p w14:paraId="4DE636BD" w14:textId="77777777" w:rsidR="00C65451" w:rsidRPr="00C65451" w:rsidRDefault="00C65451" w:rsidP="00C65451">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C65451">
        <w:rPr>
          <w:rFonts w:ascii="Times New Roman" w:eastAsia="Times New Roman" w:hAnsi="Times New Roman" w:cs="Times New Roman"/>
          <w:kern w:val="0"/>
          <w:sz w:val="24"/>
          <w:szCs w:val="24"/>
          <w:lang w:eastAsia="pl-PL"/>
          <w14:ligatures w14:val="none"/>
        </w:rPr>
        <w:t>formularz informacji przedstawianych przy ubieganiu się o pomoc w rolnictwie lub rybołówstwie inną niż pomoc de minimis w rolnictwie lub rybołówstwie,</w:t>
      </w:r>
    </w:p>
    <w:p w14:paraId="13CEDC69" w14:textId="77777777" w:rsidR="00C65451" w:rsidRPr="00C65451" w:rsidRDefault="00C65451" w:rsidP="00C65451">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C65451">
        <w:rPr>
          <w:rFonts w:ascii="Times New Roman" w:eastAsia="Times New Roman" w:hAnsi="Times New Roman" w:cs="Times New Roman"/>
          <w:kern w:val="0"/>
          <w:sz w:val="24"/>
          <w:szCs w:val="24"/>
          <w:lang w:eastAsia="pl-PL"/>
          <w14:ligatures w14:val="none"/>
        </w:rPr>
        <w:t>w przypadku użytkowania gruntów innych niż figurujące w ewidencji na wnioskodawcę, konieczne jest dołączenie UMÓW DZIERŻAW (każdorazowo przy składaniu wniosku) a w przypadku ich braku oświadczeń,</w:t>
      </w:r>
    </w:p>
    <w:p w14:paraId="01EA6344" w14:textId="77777777" w:rsidR="00C65451" w:rsidRPr="00C65451" w:rsidRDefault="00C65451" w:rsidP="00C65451">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C65451">
        <w:rPr>
          <w:rFonts w:ascii="Times New Roman" w:eastAsia="Times New Roman" w:hAnsi="Times New Roman" w:cs="Times New Roman"/>
          <w:kern w:val="0"/>
          <w:sz w:val="24"/>
          <w:szCs w:val="24"/>
          <w:lang w:eastAsia="pl-PL"/>
          <w14:ligatures w14:val="none"/>
        </w:rPr>
        <w:t>w przypadku producentów rolnych ubiegających się o zwrot podatku akcyzowego, którzy oprócz posiadania użytków rolnych, prowadzą także chów lub hodowlę bydła, koni, owiec, kóz, świń do wniosku należy dołączyć także dokument wydany przez kierownika biura powiatowego Agencji Restrukturyzacji i Modernizacji</w:t>
      </w:r>
    </w:p>
    <w:p w14:paraId="2988BE3C" w14:textId="77777777" w:rsidR="00C65451" w:rsidRDefault="00C65451" w:rsidP="00B31147">
      <w:pPr>
        <w:spacing w:before="100" w:beforeAutospacing="1" w:after="240" w:line="240" w:lineRule="auto"/>
        <w:rPr>
          <w:rFonts w:ascii="Times New Roman" w:eastAsia="Times New Roman" w:hAnsi="Times New Roman" w:cs="Times New Roman"/>
          <w:kern w:val="0"/>
          <w:sz w:val="24"/>
          <w:szCs w:val="24"/>
          <w:lang w:eastAsia="pl-PL"/>
          <w14:ligatures w14:val="none"/>
        </w:rPr>
      </w:pPr>
    </w:p>
    <w:p w14:paraId="57A98092" w14:textId="2C3C8A0C" w:rsidR="00B31147" w:rsidRPr="00B31147" w:rsidRDefault="00B31147" w:rsidP="00B31147">
      <w:pPr>
        <w:spacing w:before="100" w:beforeAutospacing="1" w:after="240" w:line="240" w:lineRule="auto"/>
        <w:rPr>
          <w:rFonts w:ascii="Times New Roman" w:eastAsia="Times New Roman" w:hAnsi="Times New Roman" w:cs="Times New Roman"/>
          <w:kern w:val="0"/>
          <w:sz w:val="24"/>
          <w:szCs w:val="24"/>
          <w:lang w:eastAsia="pl-PL"/>
          <w14:ligatures w14:val="none"/>
        </w:rPr>
      </w:pPr>
      <w:r w:rsidRPr="00B31147">
        <w:rPr>
          <w:rFonts w:ascii="Times New Roman" w:eastAsia="Times New Roman" w:hAnsi="Times New Roman" w:cs="Times New Roman"/>
          <w:kern w:val="0"/>
          <w:sz w:val="24"/>
          <w:szCs w:val="24"/>
          <w:lang w:eastAsia="pl-PL"/>
          <w14:ligatures w14:val="none"/>
        </w:rPr>
        <w:t xml:space="preserve">Wnioski wraz z wymaganymi załącznikami należy składać osobiście w pok. nr 3 w Urzędzie Gminy </w:t>
      </w:r>
      <w:r>
        <w:rPr>
          <w:rFonts w:ascii="Times New Roman" w:eastAsia="Times New Roman" w:hAnsi="Times New Roman" w:cs="Times New Roman"/>
          <w:kern w:val="0"/>
          <w:sz w:val="24"/>
          <w:szCs w:val="24"/>
          <w:lang w:eastAsia="pl-PL"/>
          <w14:ligatures w14:val="none"/>
        </w:rPr>
        <w:t>Nowy Kawęczyn</w:t>
      </w:r>
      <w:r w:rsidRPr="00B31147">
        <w:rPr>
          <w:rFonts w:ascii="Times New Roman" w:eastAsia="Times New Roman" w:hAnsi="Times New Roman" w:cs="Times New Roman"/>
          <w:kern w:val="0"/>
          <w:sz w:val="24"/>
          <w:szCs w:val="24"/>
          <w:lang w:eastAsia="pl-PL"/>
          <w14:ligatures w14:val="none"/>
        </w:rPr>
        <w:t xml:space="preserve">, lub listownie na adres: </w:t>
      </w:r>
      <w:r>
        <w:rPr>
          <w:rFonts w:ascii="Times New Roman" w:eastAsia="Times New Roman" w:hAnsi="Times New Roman" w:cs="Times New Roman"/>
          <w:kern w:val="0"/>
          <w:sz w:val="24"/>
          <w:szCs w:val="24"/>
          <w:lang w:eastAsia="pl-PL"/>
          <w14:ligatures w14:val="none"/>
        </w:rPr>
        <w:t>Urząd Gminy Nowy Kawęczyn 3</w:t>
      </w:r>
      <w:r w:rsidR="00686ADC">
        <w:rPr>
          <w:rFonts w:ascii="Times New Roman" w:eastAsia="Times New Roman" w:hAnsi="Times New Roman" w:cs="Times New Roman"/>
          <w:kern w:val="0"/>
          <w:sz w:val="24"/>
          <w:szCs w:val="24"/>
          <w:lang w:eastAsia="pl-PL"/>
          <w14:ligatures w14:val="none"/>
        </w:rPr>
        <w:t>2</w:t>
      </w:r>
      <w:r w:rsidRPr="00B31147">
        <w:rPr>
          <w:rFonts w:ascii="Times New Roman" w:eastAsia="Times New Roman" w:hAnsi="Times New Roman" w:cs="Times New Roman"/>
          <w:kern w:val="0"/>
          <w:sz w:val="24"/>
          <w:szCs w:val="24"/>
          <w:lang w:eastAsia="pl-PL"/>
          <w14:ligatures w14:val="none"/>
        </w:rPr>
        <w:t>, 96-</w:t>
      </w:r>
      <w:r>
        <w:rPr>
          <w:rFonts w:ascii="Times New Roman" w:eastAsia="Times New Roman" w:hAnsi="Times New Roman" w:cs="Times New Roman"/>
          <w:kern w:val="0"/>
          <w:sz w:val="24"/>
          <w:szCs w:val="24"/>
          <w:lang w:eastAsia="pl-PL"/>
          <w14:ligatures w14:val="none"/>
        </w:rPr>
        <w:t>115</w:t>
      </w:r>
      <w:r w:rsidRPr="00B31147">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kern w:val="0"/>
          <w:sz w:val="24"/>
          <w:szCs w:val="24"/>
          <w:lang w:eastAsia="pl-PL"/>
          <w14:ligatures w14:val="none"/>
        </w:rPr>
        <w:t>Nowy Kawęczyn</w:t>
      </w:r>
      <w:r w:rsidRPr="00B31147">
        <w:rPr>
          <w:rFonts w:ascii="Times New Roman" w:eastAsia="Times New Roman" w:hAnsi="Times New Roman" w:cs="Times New Roman"/>
          <w:kern w:val="0"/>
          <w:sz w:val="24"/>
          <w:szCs w:val="24"/>
          <w:lang w:eastAsia="pl-PL"/>
          <w14:ligatures w14:val="none"/>
        </w:rPr>
        <w:t>.</w:t>
      </w:r>
    </w:p>
    <w:p w14:paraId="435A0EBE" w14:textId="77777777" w:rsidR="00314C8D" w:rsidRDefault="00314C8D"/>
    <w:sectPr w:rsidR="00314C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16CE5"/>
    <w:multiLevelType w:val="multilevel"/>
    <w:tmpl w:val="B9C07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8B1348"/>
    <w:multiLevelType w:val="multilevel"/>
    <w:tmpl w:val="B9069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C810E0"/>
    <w:multiLevelType w:val="multilevel"/>
    <w:tmpl w:val="3E107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6F4A08"/>
    <w:multiLevelType w:val="multilevel"/>
    <w:tmpl w:val="CDC83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7A770D"/>
    <w:multiLevelType w:val="multilevel"/>
    <w:tmpl w:val="E48C6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4712876">
    <w:abstractNumId w:val="3"/>
  </w:num>
  <w:num w:numId="2" w16cid:durableId="1767576063">
    <w:abstractNumId w:val="2"/>
  </w:num>
  <w:num w:numId="3" w16cid:durableId="1028410816">
    <w:abstractNumId w:val="0"/>
  </w:num>
  <w:num w:numId="4" w16cid:durableId="822816543">
    <w:abstractNumId w:val="4"/>
  </w:num>
  <w:num w:numId="5" w16cid:durableId="5446765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147"/>
    <w:rsid w:val="00314C8D"/>
    <w:rsid w:val="00686ADC"/>
    <w:rsid w:val="007E47F7"/>
    <w:rsid w:val="00B31147"/>
    <w:rsid w:val="00C65451"/>
    <w:rsid w:val="00D116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914EA"/>
  <w15:chartTrackingRefBased/>
  <w15:docId w15:val="{1359E398-8F5C-4B36-B9DC-DF9FD2CEF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link w:val="Nagwek2Znak"/>
    <w:uiPriority w:val="9"/>
    <w:qFormat/>
    <w:rsid w:val="00B31147"/>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B31147"/>
    <w:rPr>
      <w:rFonts w:ascii="Times New Roman" w:eastAsia="Times New Roman" w:hAnsi="Times New Roman" w:cs="Times New Roman"/>
      <w:b/>
      <w:bCs/>
      <w:kern w:val="0"/>
      <w:sz w:val="36"/>
      <w:szCs w:val="36"/>
      <w:lang w:eastAsia="pl-PL"/>
      <w14:ligatures w14:val="none"/>
    </w:rPr>
  </w:style>
  <w:style w:type="paragraph" w:styleId="NormalnyWeb">
    <w:name w:val="Normal (Web)"/>
    <w:basedOn w:val="Normalny"/>
    <w:uiPriority w:val="99"/>
    <w:semiHidden/>
    <w:unhideWhenUsed/>
    <w:rsid w:val="00C6545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1206452">
      <w:bodyDiv w:val="1"/>
      <w:marLeft w:val="0"/>
      <w:marRight w:val="0"/>
      <w:marTop w:val="0"/>
      <w:marBottom w:val="0"/>
      <w:divBdr>
        <w:top w:val="none" w:sz="0" w:space="0" w:color="auto"/>
        <w:left w:val="none" w:sz="0" w:space="0" w:color="auto"/>
        <w:bottom w:val="none" w:sz="0" w:space="0" w:color="auto"/>
        <w:right w:val="none" w:sz="0" w:space="0" w:color="auto"/>
      </w:divBdr>
    </w:div>
    <w:div w:id="199217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584</Words>
  <Characters>3508</Characters>
  <Application>Microsoft Office Word</Application>
  <DocSecurity>0</DocSecurity>
  <Lines>29</Lines>
  <Paragraphs>8</Paragraphs>
  <ScaleCrop>false</ScaleCrop>
  <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Urząd Gminy Nowy Kawęczyn</dc:creator>
  <cp:keywords/>
  <dc:description/>
  <cp:lastModifiedBy>Sylwia Pijanka</cp:lastModifiedBy>
  <cp:revision>9</cp:revision>
  <dcterms:created xsi:type="dcterms:W3CDTF">2024-01-29T13:45:00Z</dcterms:created>
  <dcterms:modified xsi:type="dcterms:W3CDTF">2024-02-01T08:26:00Z</dcterms:modified>
</cp:coreProperties>
</file>