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5B000B" w14:textId="21BD082C" w:rsidR="00502C00" w:rsidRPr="00D93AC6" w:rsidRDefault="00D93AC6" w:rsidP="00502C00">
      <w:pPr>
        <w:spacing w:after="0" w:line="259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="00502C00" w:rsidRPr="00D93AC6">
        <w:rPr>
          <w:rFonts w:ascii="Times New Roman" w:hAnsi="Times New Roman" w:cs="Times New Roman"/>
          <w:color w:val="FF0000"/>
          <w:sz w:val="24"/>
          <w:szCs w:val="24"/>
        </w:rPr>
        <w:t>WÓJT GMINY</w:t>
      </w:r>
    </w:p>
    <w:p w14:paraId="2D7D575F" w14:textId="562AFE48" w:rsidR="00D93AC6" w:rsidRPr="00D93AC6" w:rsidRDefault="00D93AC6" w:rsidP="00D93AC6">
      <w:pPr>
        <w:spacing w:after="0" w:line="259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="00502C00" w:rsidRPr="00D93AC6">
        <w:rPr>
          <w:rFonts w:ascii="Times New Roman" w:hAnsi="Times New Roman" w:cs="Times New Roman"/>
          <w:color w:val="FF0000"/>
          <w:sz w:val="24"/>
          <w:szCs w:val="24"/>
        </w:rPr>
        <w:t>Nowy Kawęczyn</w:t>
      </w:r>
    </w:p>
    <w:p w14:paraId="1C81BDCC" w14:textId="0E31F47F" w:rsidR="00502C00" w:rsidRPr="00D93AC6" w:rsidRDefault="00502C00" w:rsidP="00D93AC6">
      <w:pPr>
        <w:spacing w:after="0" w:line="259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D93AC6">
        <w:rPr>
          <w:rFonts w:ascii="Times New Roman" w:hAnsi="Times New Roman" w:cs="Times New Roman"/>
          <w:color w:val="FF0000"/>
          <w:sz w:val="24"/>
          <w:szCs w:val="24"/>
        </w:rPr>
        <w:t>pow. skierniewicki</w:t>
      </w:r>
      <w:r w:rsidRPr="00D93AC6">
        <w:rPr>
          <w:rFonts w:ascii="Times New Roman" w:hAnsi="Times New Roman" w:cs="Times New Roman"/>
          <w:b/>
          <w:color w:val="FF0000"/>
          <w:sz w:val="24"/>
          <w:szCs w:val="24"/>
        </w:rPr>
        <w:tab/>
      </w:r>
    </w:p>
    <w:p w14:paraId="47C372F4" w14:textId="3D23ABC7" w:rsidR="00945ACA" w:rsidRDefault="00945ACA" w:rsidP="00945ACA">
      <w:pPr>
        <w:spacing w:after="20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Nowy Kawęczyn, dn. </w:t>
      </w:r>
      <w:r w:rsidR="00C029FF" w:rsidRPr="008C1275">
        <w:rPr>
          <w:rFonts w:ascii="Times New Roman" w:hAnsi="Times New Roman" w:cs="Times New Roman"/>
          <w:sz w:val="28"/>
          <w:szCs w:val="28"/>
        </w:rPr>
        <w:t>20</w:t>
      </w:r>
      <w:r w:rsidRPr="008C1275">
        <w:rPr>
          <w:rFonts w:ascii="Times New Roman" w:hAnsi="Times New Roman" w:cs="Times New Roman"/>
          <w:sz w:val="28"/>
          <w:szCs w:val="28"/>
        </w:rPr>
        <w:t>.</w:t>
      </w:r>
      <w:r w:rsidR="00C029FF" w:rsidRPr="008C1275">
        <w:rPr>
          <w:rFonts w:ascii="Times New Roman" w:hAnsi="Times New Roman" w:cs="Times New Roman"/>
          <w:sz w:val="28"/>
          <w:szCs w:val="28"/>
        </w:rPr>
        <w:t>10</w:t>
      </w:r>
      <w:r w:rsidRPr="008C1275">
        <w:rPr>
          <w:rFonts w:ascii="Times New Roman" w:hAnsi="Times New Roman" w:cs="Times New Roman"/>
          <w:sz w:val="28"/>
          <w:szCs w:val="28"/>
        </w:rPr>
        <w:t>.20</w:t>
      </w:r>
      <w:r w:rsidR="00EB4338" w:rsidRPr="008C1275">
        <w:rPr>
          <w:rFonts w:ascii="Times New Roman" w:hAnsi="Times New Roman" w:cs="Times New Roman"/>
          <w:sz w:val="28"/>
          <w:szCs w:val="28"/>
        </w:rPr>
        <w:t>20</w:t>
      </w:r>
      <w:r w:rsidRPr="008C1275">
        <w:rPr>
          <w:rFonts w:ascii="Times New Roman" w:hAnsi="Times New Roman" w:cs="Times New Roman"/>
          <w:sz w:val="28"/>
          <w:szCs w:val="28"/>
        </w:rPr>
        <w:t xml:space="preserve"> r.</w:t>
      </w:r>
    </w:p>
    <w:p w14:paraId="301DCFC3" w14:textId="713DFA3D" w:rsidR="00945ACA" w:rsidRDefault="00945ACA" w:rsidP="00945ACA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RG.6733.</w:t>
      </w:r>
      <w:r w:rsidR="00EB4338">
        <w:rPr>
          <w:rFonts w:ascii="Times New Roman" w:hAnsi="Times New Roman" w:cs="Times New Roman"/>
          <w:sz w:val="28"/>
          <w:szCs w:val="28"/>
        </w:rPr>
        <w:t>0</w:t>
      </w:r>
      <w:r w:rsidR="00C029FF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2370BC">
        <w:rPr>
          <w:rFonts w:ascii="Times New Roman" w:hAnsi="Times New Roman" w:cs="Times New Roman"/>
          <w:sz w:val="28"/>
          <w:szCs w:val="28"/>
        </w:rPr>
        <w:t>20</w:t>
      </w:r>
    </w:p>
    <w:p w14:paraId="02B82C82" w14:textId="77777777" w:rsidR="00945ACA" w:rsidRDefault="00945ACA" w:rsidP="00945ACA">
      <w:pPr>
        <w:spacing w:after="2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OBWIESZCZENIE</w:t>
      </w:r>
    </w:p>
    <w:p w14:paraId="6E902155" w14:textId="77777777" w:rsidR="00945ACA" w:rsidRDefault="00945ACA" w:rsidP="00945AC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Wójta Gminy Nowy Kawęczyn</w:t>
      </w:r>
    </w:p>
    <w:p w14:paraId="2A5BBD3B" w14:textId="77777777" w:rsidR="00945ACA" w:rsidRDefault="00945ACA" w:rsidP="00945ACA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                                      w sprawie wydania decyzji</w:t>
      </w:r>
    </w:p>
    <w:p w14:paraId="1C775AE0" w14:textId="77777777" w:rsidR="00945ACA" w:rsidRDefault="00945ACA" w:rsidP="00945ACA">
      <w:pPr>
        <w:keepNext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 ustaleniu lokalizacji inwestycji celu publicznego</w:t>
      </w:r>
    </w:p>
    <w:p w14:paraId="29E60012" w14:textId="77777777" w:rsidR="00945ACA" w:rsidRDefault="00945ACA" w:rsidP="00945AC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9D6AF5" w14:textId="00F2E27F" w:rsidR="00945ACA" w:rsidRDefault="00945ACA" w:rsidP="00945AC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Zgodnie z art. 53 ust.1 ustawy z dnia 27 marca 2003 r. o planowaniu</w:t>
      </w:r>
      <w:r>
        <w:rPr>
          <w:rFonts w:ascii="Times New Roman" w:hAnsi="Times New Roman" w:cs="Times New Roman"/>
          <w:sz w:val="28"/>
          <w:szCs w:val="28"/>
        </w:rPr>
        <w:br/>
        <w:t xml:space="preserve">i zagospodarowaniu przestrzennym / </w:t>
      </w:r>
      <w:proofErr w:type="spellStart"/>
      <w:r>
        <w:rPr>
          <w:rFonts w:ascii="Times New Roman" w:hAnsi="Times New Roman" w:cs="Times New Roman"/>
          <w:sz w:val="28"/>
          <w:szCs w:val="28"/>
        </w:rPr>
        <w:t>t.j</w:t>
      </w:r>
      <w:proofErr w:type="spellEnd"/>
      <w:r>
        <w:rPr>
          <w:rFonts w:ascii="Times New Roman" w:hAnsi="Times New Roman" w:cs="Times New Roman"/>
          <w:sz w:val="28"/>
          <w:szCs w:val="28"/>
        </w:rPr>
        <w:t>. Dz.U. z 20</w:t>
      </w:r>
      <w:r w:rsidR="00EB4338">
        <w:rPr>
          <w:rFonts w:ascii="Times New Roman" w:hAnsi="Times New Roman" w:cs="Times New Roman"/>
          <w:sz w:val="28"/>
          <w:szCs w:val="28"/>
        </w:rPr>
        <w:t xml:space="preserve">20 </w:t>
      </w:r>
      <w:r>
        <w:rPr>
          <w:rFonts w:ascii="Times New Roman" w:hAnsi="Times New Roman" w:cs="Times New Roman"/>
          <w:sz w:val="28"/>
          <w:szCs w:val="28"/>
        </w:rPr>
        <w:t xml:space="preserve">r. poz. </w:t>
      </w:r>
      <w:r w:rsidR="00EB4338">
        <w:rPr>
          <w:rFonts w:ascii="Times New Roman" w:hAnsi="Times New Roman" w:cs="Times New Roman"/>
          <w:sz w:val="28"/>
          <w:szCs w:val="28"/>
        </w:rPr>
        <w:t>293</w:t>
      </w:r>
      <w:r>
        <w:rPr>
          <w:rFonts w:ascii="Times New Roman" w:hAnsi="Times New Roman" w:cs="Times New Roman"/>
          <w:sz w:val="28"/>
          <w:szCs w:val="28"/>
        </w:rPr>
        <w:t>/ oraz art. 49 i art. 61 §4 ustawy z dnia 14 czerwca 1960 r. – Kodeks postępowania administracyjnego /</w:t>
      </w:r>
      <w:proofErr w:type="spellStart"/>
      <w:r>
        <w:rPr>
          <w:rFonts w:ascii="Times New Roman" w:hAnsi="Times New Roman" w:cs="Times New Roman"/>
          <w:sz w:val="28"/>
          <w:szCs w:val="28"/>
        </w:rPr>
        <w:t>t.j</w:t>
      </w:r>
      <w:proofErr w:type="spellEnd"/>
      <w:r>
        <w:rPr>
          <w:rFonts w:ascii="Times New Roman" w:hAnsi="Times New Roman" w:cs="Times New Roman"/>
          <w:sz w:val="28"/>
          <w:szCs w:val="28"/>
        </w:rPr>
        <w:t>. Dz. U. z 20</w:t>
      </w:r>
      <w:r w:rsidR="00EB4338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r. poz. </w:t>
      </w:r>
      <w:r w:rsidR="00EB4338">
        <w:rPr>
          <w:rFonts w:ascii="Times New Roman" w:hAnsi="Times New Roman" w:cs="Times New Roman"/>
          <w:sz w:val="28"/>
          <w:szCs w:val="28"/>
        </w:rPr>
        <w:t>256</w:t>
      </w:r>
      <w:r>
        <w:rPr>
          <w:rFonts w:ascii="Times New Roman" w:hAnsi="Times New Roman" w:cs="Times New Roman"/>
          <w:sz w:val="28"/>
          <w:szCs w:val="28"/>
        </w:rPr>
        <w:t xml:space="preserve"> ze zm./</w:t>
      </w:r>
    </w:p>
    <w:p w14:paraId="6D1D3096" w14:textId="77777777" w:rsidR="00945ACA" w:rsidRDefault="00945ACA" w:rsidP="00945AC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DDE6CD" w14:textId="77777777" w:rsidR="00945ACA" w:rsidRDefault="00945ACA" w:rsidP="00945AC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a w i a d a m i a m,</w:t>
      </w:r>
    </w:p>
    <w:p w14:paraId="2DE26FC8" w14:textId="77777777" w:rsidR="00C029FF" w:rsidRPr="00C029FF" w:rsidRDefault="00945ACA" w:rsidP="00C029FF">
      <w:pPr>
        <w:pStyle w:val="Tekstpodstawowy3"/>
        <w:jc w:val="both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5F1F7D">
        <w:rPr>
          <w:rFonts w:ascii="Times New Roman" w:eastAsia="Times New Roman" w:hAnsi="Times New Roman" w:cs="Times New Roman"/>
          <w:sz w:val="28"/>
          <w:szCs w:val="28"/>
        </w:rPr>
        <w:t>że na wniosek</w:t>
      </w:r>
      <w:r w:rsidRPr="005F1F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5F1F7D">
        <w:rPr>
          <w:rFonts w:ascii="Times New Roman" w:eastAsia="Times New Roman" w:hAnsi="Times New Roman" w:cs="Times New Roman"/>
          <w:color w:val="000000"/>
          <w:sz w:val="28"/>
          <w:szCs w:val="28"/>
        </w:rPr>
        <w:t>z dnia</w:t>
      </w:r>
      <w:r w:rsidRPr="005F1F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C029FF">
        <w:rPr>
          <w:rFonts w:ascii="Times New Roman" w:hAnsi="Times New Roman" w:cs="Times New Roman"/>
          <w:sz w:val="28"/>
          <w:szCs w:val="28"/>
        </w:rPr>
        <w:t>03</w:t>
      </w:r>
      <w:r w:rsidR="00C029FF" w:rsidRPr="00826433">
        <w:rPr>
          <w:rFonts w:ascii="Times New Roman" w:hAnsi="Times New Roman" w:cs="Times New Roman"/>
          <w:sz w:val="28"/>
          <w:szCs w:val="28"/>
        </w:rPr>
        <w:t>.0</w:t>
      </w:r>
      <w:r w:rsidR="00C029FF">
        <w:rPr>
          <w:rFonts w:ascii="Times New Roman" w:hAnsi="Times New Roman" w:cs="Times New Roman"/>
          <w:sz w:val="28"/>
          <w:szCs w:val="28"/>
        </w:rPr>
        <w:t>8</w:t>
      </w:r>
      <w:r w:rsidR="00C029FF" w:rsidRPr="00826433">
        <w:rPr>
          <w:rFonts w:ascii="Times New Roman" w:hAnsi="Times New Roman" w:cs="Times New Roman"/>
          <w:sz w:val="28"/>
          <w:szCs w:val="28"/>
        </w:rPr>
        <w:t>.20</w:t>
      </w:r>
      <w:r w:rsidR="00C029FF">
        <w:rPr>
          <w:rFonts w:ascii="Times New Roman" w:hAnsi="Times New Roman" w:cs="Times New Roman"/>
          <w:sz w:val="28"/>
          <w:szCs w:val="28"/>
        </w:rPr>
        <w:t>20</w:t>
      </w:r>
      <w:r w:rsidR="00C029FF" w:rsidRPr="00826433">
        <w:rPr>
          <w:rFonts w:ascii="Times New Roman" w:hAnsi="Times New Roman" w:cs="Times New Roman"/>
          <w:sz w:val="28"/>
          <w:szCs w:val="28"/>
        </w:rPr>
        <w:t xml:space="preserve"> r. </w:t>
      </w:r>
      <w:r w:rsidRPr="005F1F7D">
        <w:rPr>
          <w:rFonts w:ascii="Times New Roman" w:hAnsi="Times New Roman" w:cs="Times New Roman"/>
          <w:sz w:val="28"/>
          <w:szCs w:val="28"/>
        </w:rPr>
        <w:t>/data wpływu wniosku</w:t>
      </w:r>
      <w:r w:rsidR="00EB4338">
        <w:rPr>
          <w:rFonts w:ascii="Times New Roman" w:hAnsi="Times New Roman" w:cs="Times New Roman"/>
          <w:sz w:val="28"/>
          <w:szCs w:val="28"/>
        </w:rPr>
        <w:t>/</w:t>
      </w:r>
      <w:r w:rsidR="00EB4338" w:rsidRPr="00EB43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029FF" w:rsidRPr="00826433">
        <w:rPr>
          <w:rFonts w:ascii="Times New Roman" w:hAnsi="Times New Roman" w:cs="Times New Roman"/>
          <w:sz w:val="28"/>
          <w:szCs w:val="28"/>
        </w:rPr>
        <w:t xml:space="preserve">: </w:t>
      </w:r>
      <w:r w:rsidR="00C029FF">
        <w:rPr>
          <w:rFonts w:ascii="Times New Roman" w:hAnsi="Times New Roman" w:cs="Times New Roman"/>
          <w:color w:val="000000"/>
          <w:sz w:val="28"/>
          <w:szCs w:val="28"/>
        </w:rPr>
        <w:t xml:space="preserve">P.S.G. Sp. z o. o. Oddział Gazowniczy w Łodzi, ul. Targowa 18, 90-042 Łódź </w:t>
      </w:r>
      <w:r w:rsidR="00C029FF" w:rsidRPr="00826433">
        <w:rPr>
          <w:rFonts w:ascii="Times New Roman" w:hAnsi="Times New Roman" w:cs="Times New Roman"/>
          <w:color w:val="000000"/>
          <w:sz w:val="28"/>
          <w:szCs w:val="28"/>
        </w:rPr>
        <w:t>Pełnomocnik: Pan</w:t>
      </w:r>
      <w:r w:rsidR="00C029FF">
        <w:rPr>
          <w:rFonts w:ascii="Times New Roman" w:hAnsi="Times New Roman" w:cs="Times New Roman"/>
          <w:color w:val="000000"/>
          <w:sz w:val="28"/>
          <w:szCs w:val="28"/>
        </w:rPr>
        <w:t xml:space="preserve">i Emilia Sitarek </w:t>
      </w:r>
      <w:proofErr w:type="spellStart"/>
      <w:r w:rsidR="00C029FF">
        <w:rPr>
          <w:rFonts w:ascii="Times New Roman" w:hAnsi="Times New Roman" w:cs="Times New Roman"/>
          <w:color w:val="000000"/>
          <w:sz w:val="28"/>
          <w:szCs w:val="28"/>
        </w:rPr>
        <w:t>Globitech</w:t>
      </w:r>
      <w:proofErr w:type="spellEnd"/>
      <w:r w:rsidR="00C029FF">
        <w:rPr>
          <w:rFonts w:ascii="Times New Roman" w:hAnsi="Times New Roman" w:cs="Times New Roman"/>
          <w:color w:val="000000"/>
          <w:sz w:val="28"/>
          <w:szCs w:val="28"/>
        </w:rPr>
        <w:t xml:space="preserve"> Sp. z o. o.</w:t>
      </w:r>
      <w:r w:rsidRPr="007C06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x-none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x-none"/>
        </w:rPr>
        <w:t xml:space="preserve"> </w:t>
      </w:r>
      <w:r w:rsidRPr="008C1275">
        <w:rPr>
          <w:rFonts w:ascii="Times New Roman" w:eastAsia="Times New Roman" w:hAnsi="Times New Roman" w:cs="Times New Roman"/>
          <w:b/>
          <w:sz w:val="28"/>
          <w:szCs w:val="28"/>
        </w:rPr>
        <w:t xml:space="preserve">w dniu </w:t>
      </w:r>
      <w:r w:rsidR="00C029FF" w:rsidRPr="008C1275">
        <w:rPr>
          <w:rFonts w:ascii="Times New Roman" w:eastAsia="Times New Roman" w:hAnsi="Times New Roman" w:cs="Times New Roman"/>
          <w:b/>
          <w:sz w:val="28"/>
          <w:szCs w:val="28"/>
        </w:rPr>
        <w:t>20.10</w:t>
      </w:r>
      <w:r w:rsidRPr="008C1275">
        <w:rPr>
          <w:rFonts w:ascii="Times New Roman" w:eastAsia="Times New Roman" w:hAnsi="Times New Roman" w:cs="Times New Roman"/>
          <w:b/>
          <w:sz w:val="28"/>
          <w:szCs w:val="28"/>
        </w:rPr>
        <w:t>.20</w:t>
      </w:r>
      <w:r w:rsidR="00EB4338" w:rsidRPr="008C1275">
        <w:rPr>
          <w:rFonts w:ascii="Times New Roman" w:eastAsia="Times New Roman" w:hAnsi="Times New Roman" w:cs="Times New Roman"/>
          <w:b/>
          <w:sz w:val="28"/>
          <w:szCs w:val="28"/>
        </w:rPr>
        <w:t>20</w:t>
      </w:r>
      <w:r w:rsidRPr="008C1275">
        <w:rPr>
          <w:rFonts w:ascii="Times New Roman" w:eastAsia="Times New Roman" w:hAnsi="Times New Roman" w:cs="Times New Roman"/>
          <w:b/>
          <w:sz w:val="28"/>
          <w:szCs w:val="28"/>
        </w:rPr>
        <w:t xml:space="preserve"> r.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wydana została decyzja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 ustaleniu lokalizacji inwestycji celu publicznego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dla inwestycji polegającej na: </w:t>
      </w:r>
      <w:r w:rsidR="00C029FF" w:rsidRPr="00C029FF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  <w:t>B</w:t>
      </w:r>
      <w:r w:rsidR="00C029FF" w:rsidRPr="00C029FF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val="x-none" w:eastAsia="pl-PL"/>
        </w:rPr>
        <w:t xml:space="preserve">udowa </w:t>
      </w:r>
      <w:r w:rsidR="00C029FF" w:rsidRPr="00C029FF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  <w:t>gazociągu średniego ciśnienia z rur PE DN125, w celu:</w:t>
      </w:r>
    </w:p>
    <w:p w14:paraId="62E705B9" w14:textId="77777777" w:rsidR="00C029FF" w:rsidRPr="00C029FF" w:rsidRDefault="00C029FF" w:rsidP="00C029F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u w:val="single"/>
          <w:lang w:eastAsia="pl-PL"/>
        </w:rPr>
      </w:pPr>
      <w:r w:rsidRPr="00C029FF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  <w:t>zapewnienia dostawy gazu do odbiorców z grupy BI - klienci indywidualni, małe przedsiębiorstwa, BII – usługi, przemysł, użyteczność publiczna,</w:t>
      </w:r>
    </w:p>
    <w:p w14:paraId="53D381A4" w14:textId="77777777" w:rsidR="00C029FF" w:rsidRPr="00C029FF" w:rsidRDefault="00C029FF" w:rsidP="00C029F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u w:val="single"/>
          <w:lang w:eastAsia="pl-PL"/>
        </w:rPr>
      </w:pPr>
      <w:r w:rsidRPr="00C029FF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  <w:t>zmniejszenia zużycia paliw stałych i tym samym zmniejszenie zanieczyszczenia środowiska,</w:t>
      </w:r>
    </w:p>
    <w:p w14:paraId="74215EF2" w14:textId="77777777" w:rsidR="00C029FF" w:rsidRPr="00C029FF" w:rsidRDefault="00C029FF" w:rsidP="00C029F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u w:val="single"/>
          <w:lang w:eastAsia="pl-PL"/>
        </w:rPr>
      </w:pPr>
      <w:r w:rsidRPr="00C029FF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  <w:t>podniesienia komfortu życia mieszkańców (odbiorców końcowych),</w:t>
      </w:r>
    </w:p>
    <w:p w14:paraId="3F44591C" w14:textId="77777777" w:rsidR="00C029FF" w:rsidRPr="00C029FF" w:rsidRDefault="00C029FF" w:rsidP="00C029F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u w:val="single"/>
          <w:lang w:eastAsia="pl-PL"/>
        </w:rPr>
      </w:pPr>
      <w:r w:rsidRPr="00C029FF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  <w:t>uatrakcyjnienia terenów przyległych do projektowanej sieci, zarówno pod kątem indywidualnym jak i gospodarczym.</w:t>
      </w:r>
    </w:p>
    <w:p w14:paraId="3C1B4FEE" w14:textId="77777777" w:rsidR="00C029FF" w:rsidRPr="00C029FF" w:rsidRDefault="00C029FF" w:rsidP="00C029FF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C029FF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  <w:t xml:space="preserve"> </w:t>
      </w:r>
    </w:p>
    <w:p w14:paraId="7ED61F3F" w14:textId="77777777" w:rsidR="00C029FF" w:rsidRPr="00C029FF" w:rsidRDefault="00C029FF" w:rsidP="00C029FF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C029FF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Lokalizacja inwestycji:</w:t>
      </w:r>
      <w:r w:rsidRPr="00C029FF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  <w:t xml:space="preserve"> </w:t>
      </w:r>
    </w:p>
    <w:p w14:paraId="41EC05AD" w14:textId="77777777" w:rsidR="0075101E" w:rsidRPr="0075101E" w:rsidRDefault="0075101E" w:rsidP="0075101E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</w:pPr>
      <w:bookmarkStart w:id="0" w:name="_Hlk50534992"/>
      <w:r w:rsidRPr="0075101E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  <w:t>Nowy Dwór Parcela, obręb 0018 Nowy Dwór Parcela, dz. nr ew. 2/13, 3, 2/16, 2/24, 2/7, 2/4, 2/5, 1/3, 1/2; gm. Nowy Kawęczyn;</w:t>
      </w:r>
    </w:p>
    <w:p w14:paraId="16A2A5A0" w14:textId="77777777" w:rsidR="0075101E" w:rsidRPr="0075101E" w:rsidRDefault="0075101E" w:rsidP="0075101E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75101E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  <w:t>Kaczorów, obręb 0009 Kaczorów, dz. nr ew. 7; gm. Nowy Kawęczyn;</w:t>
      </w:r>
    </w:p>
    <w:p w14:paraId="78B8B48D" w14:textId="77777777" w:rsidR="0075101E" w:rsidRPr="0075101E" w:rsidRDefault="0075101E" w:rsidP="0075101E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75101E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  <w:t xml:space="preserve">Nowy Kawęczyn, obręb 0019 Nowy Kawęczyn, dz. nr ew. 124, 122/3, 121/3, 120/3, 119/1, 118/1, 117/3, 116/3, 115/3, 103/8, 103/3, 113/2, 101/1, 101/5, 100/4, 99, 98/2, 168, 89/5, 89/4, 88/2, 85/2, 85/5; gm. Nowy Kawęczyn; </w:t>
      </w:r>
    </w:p>
    <w:p w14:paraId="60F385B9" w14:textId="77777777" w:rsidR="0075101E" w:rsidRPr="0075101E" w:rsidRDefault="0075101E" w:rsidP="0075101E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75101E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  <w:lastRenderedPageBreak/>
        <w:t>Franciszkany, obręb 0007 Franciszkany, dz. nr ew. 125, 218/1, 218/2, 98, 95/2, 94/2, 93/2, 244, 123, 140/1, 138, 137, 136, 241, 134, 238, 132, 131, 130, 128, 126,99/4, 230, 229, 152/2, 151; gm. Nowy Kawęczyn;</w:t>
      </w:r>
    </w:p>
    <w:p w14:paraId="795DF7D3" w14:textId="77777777" w:rsidR="0075101E" w:rsidRPr="0075101E" w:rsidRDefault="0075101E" w:rsidP="0075101E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75101E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  <w:t>Strzyboga, obręb 0030 Strzyboga, dz. nr ew. 278/1, 279, 277/2, 277/1, 267/2, 267/1, 276, 275/2, 275/1, 273/3, 273/1, 272, 271, 265, 264, 263, 262/1, 258, 260/1, 257, 256, 254, 253, 252, 243, 146, 147, 150, 152/2, 160, 161, 341/5, 108/12, 108/10, 100/7, 341/1, 171, 108/11, 100/8, 100/5; gm. Nowy Kawęczyn.</w:t>
      </w:r>
    </w:p>
    <w:bookmarkEnd w:id="0"/>
    <w:p w14:paraId="312BD28E" w14:textId="679634C1" w:rsidR="0060360E" w:rsidRPr="0060360E" w:rsidRDefault="0060360E" w:rsidP="00C029FF">
      <w:pPr>
        <w:spacing w:after="0" w:line="240" w:lineRule="auto"/>
        <w:ind w:firstLine="708"/>
        <w:jc w:val="both"/>
        <w:rPr>
          <w:rFonts w:ascii="Times New Roman" w:eastAsia="SimSun" w:hAnsi="Times New Roman" w:cs="Times New Roman"/>
          <w:i/>
          <w:iCs/>
          <w:kern w:val="3"/>
          <w:sz w:val="28"/>
          <w:szCs w:val="28"/>
          <w:lang w:eastAsia="zh-CN" w:bidi="hi-IN"/>
        </w:rPr>
      </w:pPr>
    </w:p>
    <w:p w14:paraId="79395B2A" w14:textId="77777777" w:rsidR="0060360E" w:rsidRPr="0060360E" w:rsidRDefault="0060360E" w:rsidP="006036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2BCF191C" w14:textId="77777777" w:rsidR="00945ACA" w:rsidRDefault="00945ACA" w:rsidP="00945ACA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</w:rPr>
      </w:pPr>
    </w:p>
    <w:p w14:paraId="430313E6" w14:textId="77777777" w:rsidR="00945ACA" w:rsidRDefault="00945ACA" w:rsidP="00945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Zgodnie z art. 49 Kpa zawiadomienie uznaje się za dokonane po upływie 14 dni od dnia publicznego ogłoszenia. </w:t>
      </w:r>
    </w:p>
    <w:p w14:paraId="681F3864" w14:textId="77777777" w:rsidR="00945ACA" w:rsidRDefault="00945ACA" w:rsidP="00945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10C34C5E" w14:textId="6D9390E1" w:rsidR="00945ACA" w:rsidRDefault="00945ACA" w:rsidP="00945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Dokumenty dotyczące projektowanego przedsięwzięcia znajdują się w Urzędzie Gminy Nowy Kawęczyn – pokój nr </w:t>
      </w:r>
      <w:r w:rsidR="00EB433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7</w:t>
      </w:r>
    </w:p>
    <w:p w14:paraId="2F55652D" w14:textId="77777777" w:rsidR="00945ACA" w:rsidRDefault="00945ACA" w:rsidP="00945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5458AC14" w14:textId="77777777" w:rsidR="000A6F26" w:rsidRPr="000A6F26" w:rsidRDefault="000A6F26" w:rsidP="000A6F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pl-PL"/>
        </w:rPr>
      </w:pPr>
      <w:r w:rsidRPr="000A6F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pl-PL"/>
        </w:rPr>
        <w:t>Wnioski w formie pisemnej można składać w sekretariacie Urzędu Gminy Nowy Kawęczyn w godzinach pracy urzędu oraz pocztą w terminie 14 dni, od daty podania obwieszczenia do publicznej wiadomości.</w:t>
      </w:r>
    </w:p>
    <w:p w14:paraId="105F18F6" w14:textId="77777777" w:rsidR="00502C00" w:rsidRPr="00502C00" w:rsidRDefault="00502C00" w:rsidP="00502C00">
      <w:pPr>
        <w:spacing w:line="259" w:lineRule="auto"/>
        <w:ind w:left="6372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02C00">
        <w:rPr>
          <w:rFonts w:ascii="Times New Roman" w:eastAsia="Calibri" w:hAnsi="Times New Roman" w:cs="Times New Roman"/>
          <w:sz w:val="24"/>
          <w:szCs w:val="24"/>
        </w:rPr>
        <w:t>WÓJT</w:t>
      </w:r>
    </w:p>
    <w:p w14:paraId="2B4D4CBE" w14:textId="61377F76" w:rsidR="00502C00" w:rsidRPr="00502C00" w:rsidRDefault="00D93AC6" w:rsidP="00502C00">
      <w:pPr>
        <w:spacing w:line="259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/-/ </w:t>
      </w:r>
      <w:r w:rsidR="00502C00" w:rsidRPr="00502C00">
        <w:rPr>
          <w:rFonts w:ascii="Times New Roman" w:eastAsia="Calibri" w:hAnsi="Times New Roman" w:cs="Times New Roman"/>
          <w:sz w:val="24"/>
          <w:szCs w:val="24"/>
        </w:rPr>
        <w:t xml:space="preserve">Włodzimierz </w:t>
      </w:r>
      <w:proofErr w:type="spellStart"/>
      <w:r w:rsidR="00502C00" w:rsidRPr="00502C00">
        <w:rPr>
          <w:rFonts w:ascii="Times New Roman" w:eastAsia="Calibri" w:hAnsi="Times New Roman" w:cs="Times New Roman"/>
          <w:sz w:val="24"/>
          <w:szCs w:val="24"/>
        </w:rPr>
        <w:t>Ciok</w:t>
      </w:r>
      <w:proofErr w:type="spellEnd"/>
    </w:p>
    <w:p w14:paraId="141E07D7" w14:textId="77777777" w:rsidR="00AF32EC" w:rsidRDefault="00AF32EC"/>
    <w:sectPr w:rsidR="00AF32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4E46FA"/>
    <w:multiLevelType w:val="multilevel"/>
    <w:tmpl w:val="6DEA2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722"/>
    <w:rsid w:val="000A6F26"/>
    <w:rsid w:val="001E5722"/>
    <w:rsid w:val="002370BC"/>
    <w:rsid w:val="00360737"/>
    <w:rsid w:val="00502C00"/>
    <w:rsid w:val="00514BD9"/>
    <w:rsid w:val="0060360E"/>
    <w:rsid w:val="006E0450"/>
    <w:rsid w:val="0075101E"/>
    <w:rsid w:val="008C1275"/>
    <w:rsid w:val="008C55F0"/>
    <w:rsid w:val="00931EA7"/>
    <w:rsid w:val="00945ACA"/>
    <w:rsid w:val="00AF32EC"/>
    <w:rsid w:val="00C029FF"/>
    <w:rsid w:val="00C30D5F"/>
    <w:rsid w:val="00D93AC6"/>
    <w:rsid w:val="00EB4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1FC27"/>
  <w15:chartTrackingRefBased/>
  <w15:docId w15:val="{5A2E9BC9-CB06-4E21-846B-67D61BC76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5AC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unhideWhenUsed/>
    <w:rsid w:val="008C55F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8C55F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Kasia</cp:lastModifiedBy>
  <cp:revision>2</cp:revision>
  <cp:lastPrinted>2020-06-09T07:56:00Z</cp:lastPrinted>
  <dcterms:created xsi:type="dcterms:W3CDTF">2020-10-20T10:44:00Z</dcterms:created>
  <dcterms:modified xsi:type="dcterms:W3CDTF">2020-10-20T10:44:00Z</dcterms:modified>
</cp:coreProperties>
</file>